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450" w:beforeAutospacing="0" w:after="15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A5549"/>
          <w:spacing w:val="0"/>
          <w:sz w:val="45"/>
          <w:szCs w:val="45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A5549"/>
          <w:spacing w:val="0"/>
          <w:sz w:val="45"/>
          <w:szCs w:val="45"/>
          <w:shd w:val="clear" w:fill="FFFFFF"/>
        </w:rPr>
        <w:t>关于公布2018年稻谷最低收购价格的通知</w:t>
      </w:r>
    </w:p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A554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发改价格〔2018〕264号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70" w:afterAutospacing="0" w:line="525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各省、自治区、直辖市发展改革委、物价局、财政厅（局）、农业厅（局、委、办）、粮食局、农业发展银行分行：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70" w:afterAutospacing="0" w:line="525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2018年国家继续在稻谷主产区实行最低收购价政策。综合考虑粮食生产成本、市场供求、国内外市场价格和产业发展等因素，经国务院批准，2018年生产的早籼稻（三等，下同）、中晚籼稻和粳稻最低收购价格分别为每50公斤120元、126元和130元，比2017年分别下调10元、10元和20元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70" w:afterAutospacing="0" w:line="525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当前正值春耕备耕期，各地要认真做好粮食最低收购价政策宣传工作，引导农民合理种植，促进粮食生产稳定发展。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70" w:afterAutospacing="0" w:line="525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270" w:afterAutospacing="0" w:line="525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　　　　　　　　　　　　　　　　　　　　　　　　　国家发展改革委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　　　　　　　　　　　　　　　　　　　　　　　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财　　政　　部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　　　　　　　　　　　　　　　　　　　　　　　　　农　　业　　部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　　　　　　　　　　　　　　　　　　　　　　　　　国 家 粮 食 局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　　　　　　　　　　　　　　　　　　　　　　　　　中国农业发展银行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2018年2月9日</w:t>
      </w:r>
    </w:p>
    <w:p>
      <w:pPr>
        <w:ind w:firstLine="5760" w:firstLineChars="2400"/>
        <w:rPr>
          <w:rFonts w:hint="eastAsia" w:ascii="宋体" w:hAnsi="宋体" w:eastAsia="宋体" w:cs="宋体"/>
          <w:b w:val="0"/>
          <w:i w:val="0"/>
          <w:caps w:val="0"/>
          <w:color w:val="0A5549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　　　　　　　　　　　　　　　　　　　　　　　　　　　　　　　　　　　　　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                                        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</w:p>
    <w:p>
      <w:pPr>
        <w:rPr>
          <w:vanish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540" w:afterAutospacing="0" w:line="52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88CC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88CC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"http://share.gwd.gov.cn/" \t "http://www.chinagrain.gov.cn/n787423/c1183919/_blank"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88CC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88CC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540" w:afterAutospacing="0" w:line="525" w:lineRule="atLeast"/>
        <w:ind w:left="0" w:firstLine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88CC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88CC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"http://www.chinagrain.gov.cn/n787423/c1183919/content.html" </w:instrText>
      </w:r>
      <w:r>
        <w:rPr>
          <w:rFonts w:hint="eastAsia" w:ascii="宋体" w:hAnsi="宋体" w:eastAsia="宋体" w:cs="宋体"/>
          <w:b w:val="0"/>
          <w:i w:val="0"/>
          <w:caps w:val="0"/>
          <w:color w:val="0088CC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88CC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88CC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88CC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"http://www.chinagrain.gov.cn/n787423/c1183919/content.html" </w:instrText>
      </w:r>
      <w:r>
        <w:rPr>
          <w:rFonts w:hint="eastAsia" w:ascii="宋体" w:hAnsi="宋体" w:eastAsia="宋体" w:cs="宋体"/>
          <w:b w:val="0"/>
          <w:i w:val="0"/>
          <w:caps w:val="0"/>
          <w:color w:val="0088CC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88CC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88CC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88CC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"http://www.chinagrain.gov.cn/n787423/c1183919/content.html" </w:instrText>
      </w:r>
      <w:r>
        <w:rPr>
          <w:rFonts w:hint="eastAsia" w:ascii="宋体" w:hAnsi="宋体" w:eastAsia="宋体" w:cs="宋体"/>
          <w:b w:val="0"/>
          <w:i w:val="0"/>
          <w:caps w:val="0"/>
          <w:color w:val="0088CC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0088CC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626AA"/>
    <w:rsid w:val="0E9F7FCB"/>
    <w:rsid w:val="14A84C18"/>
    <w:rsid w:val="1A6E660E"/>
    <w:rsid w:val="1ABD6A9E"/>
    <w:rsid w:val="2C327787"/>
    <w:rsid w:val="2E6B1AEE"/>
    <w:rsid w:val="3187453D"/>
    <w:rsid w:val="35A93FCF"/>
    <w:rsid w:val="3B7156A0"/>
    <w:rsid w:val="3C0C21D2"/>
    <w:rsid w:val="57EB33C0"/>
    <w:rsid w:val="5A93547D"/>
    <w:rsid w:val="61CD2CD6"/>
    <w:rsid w:val="68444646"/>
    <w:rsid w:val="69040033"/>
    <w:rsid w:val="69B73913"/>
    <w:rsid w:val="71284938"/>
    <w:rsid w:val="778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2018-06-01T09:22:00Z</cp:lastPrinted>
  <dcterms:modified xsi:type="dcterms:W3CDTF">2018-06-11T01:03:46Z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